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>
  <w:body>
    <w:p>
      <w:pPr>
        <w:spacing w:before="480" w:after="480" w:line="288" w:lineRule="auto"/>
        <w:ind w:left="0"/>
      </w:pPr>
      <w:r>
        <w:t>05 UART Serial Communication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0" w:id="0"/>
      <w:r>
        <w:rPr>
          <w:rFonts w:eastAsia="等线" w:ascii="Arial" w:cs="Arial" w:hAnsi="Arial"/>
          <w:b w:val="true"/>
          <w:sz w:val="32"/>
        </w:rPr>
        <w:t>Introduction</w:t>
      </w:r>
      <w:bookmarkEnd w:id="0"/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The UART serial communication on Jetson is a standard serial communication method achieved through the development of a 40-Pin extension or panel-mounted special interface, which can be used to connect equipment such as external MMUs (e.g. Arduino), sensors, GPS modules or top machines.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" w:id="1"/>
      <w:r>
        <w:rPr>
          <w:rFonts w:eastAsia="等线" w:ascii="Arial" w:cs="Arial" w:hAnsi="Arial"/>
          <w:b w:val="true"/>
          <w:sz w:val="32"/>
        </w:rPr>
        <w:t>Hardware Connection</w:t>
      </w:r>
      <w:bookmarkEnd w:id="1"/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Jetson's serial entry in pin8 and pin10</w:t>
      </w: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3467100"/>
            <wp:docPr id="0" name="Drawing 0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"/>
                    <pic:cNvPicPr>
                      <a:picLocks noChangeAspect="true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Pin 8 and pin 10 will be tested back in loop using the Dupont line.</w:t>
      </w:r>
      <w:r>
        <w:rPr>
          <w:rFonts w:eastAsia="Consolas" w:ascii="Consolas" w:cs="Consolas" w:hAnsi="Consolas"/>
          <w:sz w:val="22"/>
          <w:shd w:fill="EFF0F1"/>
        </w:rPr>
      </w:r>
      <w:r>
        <w:rPr>
          <w:rFonts w:eastAsia="等线" w:ascii="Arial" w:cs="Arial" w:hAnsi="Arial"/>
          <w:sz w:val="22"/>
        </w:rPr>
      </w:r>
      <w:r>
        <w:rPr>
          <w:rFonts w:eastAsia="Consolas" w:ascii="Consolas" w:cs="Consolas" w:hAnsi="Consolas"/>
          <w:sz w:val="22"/>
          <w:shd w:fill="EFF0F1"/>
        </w:rPr>
      </w:r>
      <w:r>
        <w:rPr>
          <w:rFonts w:eastAsia="等线" w:ascii="Arial" w:cs="Arial" w:hAnsi="Arial"/>
          <w:sz w:val="22"/>
        </w:rPr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2" w:id="2"/>
      <w:r>
        <w:rPr>
          <w:rFonts w:eastAsia="等线" w:ascii="Arial" w:cs="Arial" w:hAnsi="Arial"/>
          <w:b w:val="true"/>
          <w:sz w:val="32"/>
        </w:rPr>
        <w:t>Serial Test</w:t>
      </w:r>
      <w:bookmarkEnd w:id="2"/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Use cutecom to validate the GPS serial function. Implements the following code installation and starts cutecom in the jetson terminal.</w:t>
      </w:r>
    </w:p>
    <w:tbl>
      <w:tblPr>
        <w:tblW w:w="0" w:type="auto"/>
        <w:tblInd w:w="0" w:type="dxa"/>
        <w:tblBorders>
          <w:top w:val="single" w:color="dee0e3"/>
          <w:left w:val="single" w:color="dee0e3"/>
          <w:bottom w:val="single" w:color="dee0e3"/>
          <w:right w:val="single" w:color="dee0e3"/>
          <w:insideH w:val="single" w:color="dee0e3"/>
          <w:insideV w:val="single" w:color="dee0e3"/>
        </w:tblBorders>
        <w:tblLayout w:type="fixed"/>
      </w:tblPr>
      <w:tblGrid>
        <w:gridCol w:w="8280"/>
      </w:tblGrid>
      <w:tr>
        <w:tc>
          <w:tcPr>
            <w:tcW w:w="8280" w:type="dxa"/>
            <w:shd w:color="auto" w:val="clear" w:fill="f5f6f7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jc w:val="left"/>
            </w:pPr>
            <w:r>
              <w:rPr>
                <w:rFonts w:eastAsia="Consolas" w:ascii="Consolas" w:cs="Consolas" w:hAnsi="Consolas"/>
                <w:color w:val="646a73"/>
                <w:sz w:val="22"/>
              </w:rPr>
              <w:br/>
            </w:r>
            <w:r>
              <w:rPr>
                <w:rFonts w:eastAsia="Consolas" w:ascii="Consolas" w:cs="Consolas" w:hAnsi="Consolas"/>
                <w:sz w:val="22"/>
              </w:rPr>
              <w:t>sudo apt update</w:t>
              <w:br/>
              <w:t>sudo apt install cutecom -y</w:t>
              <w:br/>
            </w:r>
            <w:r>
              <w:rPr>
                <w:rFonts w:eastAsia="Consolas" w:ascii="Consolas" w:cs="Consolas" w:hAnsi="Consolas"/>
                <w:sz w:val="22"/>
              </w:rPr>
              <w:t>sudo cutecom</w:t>
            </w:r>
          </w:p>
        </w:tc>
      </w:tr>
    </w:tbl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Opens the /dev/ttyTHS1 serial number with cutecom click open: Enter the data to be sent at Input, the window above shows the data sent by the /dev/ttyTHS1 and the window below shows the data received by /dev/ttyTHS1.</w:t>
      </w:r>
      <w:r>
        <w:rPr>
          <w:rFonts w:eastAsia="Consolas" w:ascii="Consolas" w:cs="Consolas" w:hAnsi="Consolas"/>
          <w:sz w:val="22"/>
          <w:shd w:fill="EFF0F1"/>
        </w:rPr>
      </w:r>
      <w:r>
        <w:rPr>
          <w:rFonts w:eastAsia="等线" w:ascii="Arial" w:cs="Arial" w:hAnsi="Arial"/>
          <w:sz w:val="22"/>
        </w:rPr>
      </w:r>
      <w:r>
        <w:rPr>
          <w:rFonts w:eastAsia="Consolas" w:ascii="Consolas" w:cs="Consolas" w:hAnsi="Consolas"/>
          <w:sz w:val="22"/>
          <w:shd w:fill="EFF0F1"/>
        </w:rPr>
      </w:r>
      <w:r>
        <w:rPr>
          <w:rFonts w:eastAsia="等线" w:ascii="Arial" w:cs="Arial" w:hAnsi="Arial"/>
          <w:sz w:val="22"/>
        </w:rPr>
      </w:r>
      <w:r>
        <w:rPr>
          <w:rFonts w:eastAsia="Consolas" w:ascii="Consolas" w:cs="Consolas" w:hAnsi="Consolas"/>
          <w:sz w:val="22"/>
          <w:shd w:fill="EFF0F1"/>
        </w:rPr>
      </w:r>
      <w:r>
        <w:rPr>
          <w:rFonts w:eastAsia="等线" w:ascii="Arial" w:cs="Arial" w:hAnsi="Arial"/>
          <w:sz w:val="22"/>
        </w:rPr>
      </w:r>
      <w:r>
        <w:rPr>
          <w:rFonts w:eastAsia="Consolas" w:ascii="Consolas" w:cs="Consolas" w:hAnsi="Consolas"/>
          <w:sz w:val="22"/>
          <w:shd w:fill="EFF0F1"/>
        </w:rPr>
      </w:r>
      <w:r>
        <w:rPr>
          <w:rFonts w:eastAsia="等线" w:ascii="Arial" w:cs="Arial" w:hAnsi="Arial"/>
          <w:sz w:val="22"/>
        </w:rPr>
      </w:r>
      <w:r>
        <w:rPr>
          <w:rFonts w:eastAsia="Consolas" w:ascii="Consolas" w:cs="Consolas" w:hAnsi="Consolas"/>
          <w:sz w:val="22"/>
          <w:shd w:fill="EFF0F1"/>
        </w:rPr>
      </w:r>
      <w:r>
        <w:rPr>
          <w:rFonts w:eastAsia="等线" w:ascii="Arial" w:cs="Arial" w:hAnsi="Arial"/>
          <w:sz w:val="22"/>
        </w:rPr>
      </w:r>
    </w:p>
    <w:tbl>
      <w:tblPr>
        <w:tblW w:w="0" w:type="auto"/>
        <w:tblInd w:w="0" w:type="dxa"/>
        <w:tblBorders>
          <w:top w:val="single" w:color="fed4a4"/>
          <w:left w:val="single" w:color="fed4a4"/>
          <w:bottom w:val="single" w:color="fed4a4"/>
          <w:right w:val="single" w:color="fed4a4"/>
          <w:insideH w:val="single" w:color="fed4a4"/>
          <w:insideV w:val="single" w:color="fed4a4"/>
        </w:tblBorders>
        <w:tblLayout w:type="fixed"/>
      </w:tblPr>
      <w:tblGrid>
        <w:gridCol w:w="8280"/>
      </w:tblGrid>
      <w:tr>
        <w:tc>
          <w:tcPr>
            <w:tcW w:w="8280" w:type="dxa"/>
            <w:shd w:color="auto" w:val="clear" w:fill="fff5eb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If /dev/ttyTHS1 cannot be opened, the terminal runs Sudo Chmod 666 /dev/ttyTHS1 gives permission.</w:t>
            </w:r>
            <w:r>
              <w:rPr>
                <w:rFonts w:eastAsia="Consolas" w:ascii="Consolas" w:cs="Consolas" w:hAnsi="Consolas"/>
                <w:sz w:val="22"/>
                <w:shd w:fill="EFF0F1"/>
              </w:rPr>
            </w:r>
            <w:r>
              <w:rPr>
                <w:rFonts w:eastAsia="等线" w:ascii="Arial" w:cs="Arial" w:hAnsi="Arial"/>
                <w:sz w:val="22"/>
              </w:rPr>
            </w:r>
            <w:r>
              <w:rPr>
                <w:rFonts w:eastAsia="Consolas" w:ascii="Consolas" w:cs="Consolas" w:hAnsi="Consolas"/>
                <w:sz w:val="22"/>
                <w:shd w:fill="EFF0F1"/>
              </w:rPr>
            </w:r>
            <w:r>
              <w:rPr>
                <w:rFonts w:eastAsia="等线" w:ascii="Arial" w:cs="Arial" w:hAnsi="Arial"/>
                <w:sz w:val="22"/>
              </w:rPr>
            </w:r>
          </w:p>
        </w:tc>
      </w:tr>
    </w:tbl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2476500"/>
            <wp:docPr id="1" name="Drawing 1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</w:p>
    <w:sectPr>
      <w:footerReference w:type="default" r:id="rId3"/>
      <w:headerReference w:type="default" r:id="rId6"/>
      <w:pgSz w:orient="portrait" w:h="16840" w:w="11905"/>
    </w:sectPr>
  </w:body>
</w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footer" Target="footer1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header" Target="header1.xml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2026-03-31T03:15:02Z</dcterms:created>
  <dc:creator>Apache POI</dc:creator>
</cp:coreProperties>
</file>